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Výtvarná výchova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a vytváří bohatou škálu vizuálně obrazných prvků pro vyjádření vlastních zkušeností, vjemů a představ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dějových a prostorových vztahů, základních proporcí a pohybu lidské postavy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šrafování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možnost kompozičních přístupů a postupů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linie, tvary, objemy, jejich rozvržení v obrazové ploše, v objemu, v prostoru, jejich vztahy, podobnost, kontrast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Nachází přínos osobitého výtvarného projevu a pracuje s vlastními výtvarnými názory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charakteristické rysy studijní kresby a případné fantazijní dotvoření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Malba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užívá techniku malby, texturu, míchá a vrství barvy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výtvarné vyjádření zajímavých a neobvyklých tvarů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Důraz na citový zážitek, dojmy a prožitky vyjádřené barvou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Barevné vyjádření - odstín a sytost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hodnotí a využívá výrazové možnosti barev a jejich kombinací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 s barevnými valéry – odstín, sytost, harmonie, kontrast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Grafika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grafických technikách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Užitá grafika – písmo: styly a druhy písma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dekorativních postupů a rozvijí estetické cítění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zobrazování přírodních a umělých forem - živočichové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 tvorbě užívá některé metody uplatňované v současném výtvarném umění a digitálních mediích – počítačová grafika, fotografie, video, animace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Piktogram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Kombinované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působení obrazného vyjádření v rovině smyslového účinku, v rovině subjektivního účinku i v rovině symbolického obsahu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Experimenty s uměleckým dílem – skládání, deformování, dotváření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a kombinuje výtvarné prostředky k vyjádření své osobitosti a originality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Ekoateliér – využití různých materiálů s ekologickým zaměřením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subjektivního prožitku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vytváří společné kompozice prostoru - instalace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Lodě a mapy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Prostorová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Výtvarný projev dotváří na základě fantazie a rozvijí estetické cítění a smysl pro funkčnost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Modelace figury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Osobitě stylizuje vizuální skutečnost, rozšiřuje rámec svých obzorů v 3D tvorbě a experimentuje s možnostmi prostorové tvorby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Prostorová tvorba – uspořádání objektů do celků, lineární, světlostní a barevné vztahy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Plenérová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Nalézá vhodnou formu pro prezentaci obrazných vyjádření a následnou interpretaci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Krajinné motivy vedené na základě pozorování a prožitků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rozvijí estetický vztah k životnímu prostředí, jeho tvorbě a ochraně ( příroda, památky 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Krajinné motivy vedené na základě pozorování a prožitků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