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Občanská výchova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2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Člověk a společnost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uvádí příklady předsudků a stereotypů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Život mezi lidmi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charakterizuje základní principy demokratické a autokratické formy vlády a vysvětlí rozdíly mezi nimi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Řízení společnosti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zamýšlí se nad důležitostí vzájemné spolupráce a tolerance mezi lidmi i státy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Svět kolem nás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Přírodní a kulturní bohatství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zamýšlí se nad pojmy kultura, umění, náboženství a etiketa z osobního i společenského hlediska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Člověk a kultura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zamýšlí se nad důležitostí ochrany národního i světového přírodního a kulturního bohatství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a kulturní bohatství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