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Německý jazyk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Poslech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odvodí význam nových slov z kontextu textu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bydlení, oblečení, počasí, školní předměty, činnosti během týdne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jednoduchým popisům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Vybrané předložky se 3. pádem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Slovesa anziehen, anhaben, tragen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bydlení, oblečení, počasí, školní předměty, činnosti během týdne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Mluvení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své aktivity a dovednosti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bydlení, oblečení, počasí, školní předměty, činnosti během týdne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vede jednoduchý rozhovor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Slovesa anziehen, anhaben, tragen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bydlení, oblečení, počasí, školní předměty, činnosti během týdne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 děj v minulosti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Préteritum haben, sein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sdělí jednoduché informace týkající se osvojovaných témat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bydlení, oblečení, počasí, školní předměty, činnosti během týdne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sdělí důvod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Spojka deshalb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vyjádří, co je kde umístěno, orientuje se v místnosti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Vybrané předložky se 3. pádem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Čtení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čtenému textu a vyhledá informaci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Préteritum haben, sein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bydlení, oblečení, počasí, školní předměty, činnosti během týdne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Psaní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napíše souvislý text k osvojovaným tématům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Vybrané předložky se 3. pádem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Préteritum haben, sein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bydlení, oblečení, počasí, školní předměty, činnosti během týdne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