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Český jazyk a literatura - 9.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6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Obecné výklady o českém jazyce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odlišuje spisovný a nespisovný projev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Útvary českého jazyka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Pravopis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ovládá pravopis lexikální, slovotvorný, morfologický i syntaktický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Pravopis lexikální, slovotvorný, morfematický a syntaktický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Tvarosloví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správně třídí slovní druhy a vědomě je používá ve vhodných komunikačních situacích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druhy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Skladba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správně určuje větné členy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Základní a rozvíjející větné členy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zvládne základní pravidla o psaní čárky ve větě jednoduché i v souvětí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Psaní čárek, věta jednoduchá/souvětí, věta hlavní/vedlejší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Sloh a komunikace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prohloubí svou schopnost pracovat s textem a číst s porozuměním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Čtení s porozuměním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výstižně a srozumitelně formuluje své dotazy a odpovědi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Skupinová diskuse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základě získaných poznatků se dokáže zamyslet nad problémem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Úvaha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zvládá chování řečníka (působivost, tempo, intonaci a společenské chování)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Proslov, vypravování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rozeznává manipulativní komunikaci v médiích a zaujímá k ní kritický postoj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Publicistické útvary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ovládá zpracování životopisu a motivačního dopisu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Profesní životopis a motivační dopis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dokáže vyplnit důležité tiskopisy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Tiskopisy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6. Literatura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uceleně reprodukuje přečtený text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Tvorba vlastního literárního textu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porovnává beletrii a filmové zpracování téhož díla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Vývoj literatury, ukázky v čítance, filmové/divadelní zpracování (návštěva kina, divadla)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